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ED40" w14:textId="7BD66D64" w:rsidR="00F8141B" w:rsidRPr="002E2D9B" w:rsidRDefault="00F8141B" w:rsidP="00F8141B">
      <w:pPr>
        <w:spacing w:after="0"/>
        <w:jc w:val="center"/>
        <w:rPr>
          <w:rFonts w:ascii="Arial" w:hAnsi="Arial" w:cs="Arial"/>
          <w:b/>
          <w:bCs/>
          <w:lang w:val="es-CL"/>
        </w:rPr>
      </w:pPr>
      <w:r w:rsidRPr="002E2D9B">
        <w:rPr>
          <w:rFonts w:ascii="Arial" w:hAnsi="Arial" w:cs="Arial"/>
          <w:b/>
          <w:bCs/>
          <w:lang w:val="es-CL"/>
        </w:rPr>
        <w:t>MANUAL EXPLICATIVO EN RELACION AL D.S 17</w:t>
      </w:r>
      <w:r w:rsidR="007905CC">
        <w:rPr>
          <w:rFonts w:ascii="Arial" w:hAnsi="Arial" w:cs="Arial"/>
          <w:b/>
          <w:bCs/>
          <w:lang w:val="es-CL"/>
        </w:rPr>
        <w:t xml:space="preserve"> DE 2026</w:t>
      </w:r>
      <w:r w:rsidRPr="002E2D9B">
        <w:rPr>
          <w:rFonts w:ascii="Arial" w:hAnsi="Arial" w:cs="Arial"/>
          <w:b/>
          <w:bCs/>
          <w:lang w:val="es-CL"/>
        </w:rPr>
        <w:t xml:space="preserve">, QUE MODIFICA EL REGLAMENTO DEL SISTEMA DE EVALUACION DE IMPACTO AMBIENTAL </w:t>
      </w:r>
      <w:r>
        <w:rPr>
          <w:rFonts w:ascii="Arial" w:hAnsi="Arial" w:cs="Arial"/>
          <w:b/>
          <w:bCs/>
          <w:lang w:val="es-CL"/>
        </w:rPr>
        <w:t xml:space="preserve">D.S 40 </w:t>
      </w:r>
      <w:r w:rsidR="007905CC">
        <w:rPr>
          <w:rFonts w:ascii="Arial" w:hAnsi="Arial" w:cs="Arial"/>
          <w:b/>
          <w:bCs/>
          <w:lang w:val="es-CL"/>
        </w:rPr>
        <w:t xml:space="preserve">DE 2012 </w:t>
      </w:r>
      <w:r w:rsidRPr="002E2D9B">
        <w:rPr>
          <w:rFonts w:ascii="Arial" w:hAnsi="Arial" w:cs="Arial"/>
          <w:b/>
          <w:bCs/>
          <w:lang w:val="es-CL"/>
        </w:rPr>
        <w:t xml:space="preserve">Y SU IMPLICANCIA EN </w:t>
      </w:r>
      <w:r w:rsidR="007D570D">
        <w:rPr>
          <w:rFonts w:ascii="Arial" w:hAnsi="Arial" w:cs="Arial"/>
          <w:b/>
          <w:bCs/>
          <w:lang w:val="es-CL"/>
        </w:rPr>
        <w:t>CENTROS DE CULTIVO Y NUEVAS SOLICITUDES DE ACUICULTURA</w:t>
      </w:r>
    </w:p>
    <w:p w14:paraId="47028538" w14:textId="77777777" w:rsidR="00F8141B" w:rsidRPr="002E2D9B" w:rsidRDefault="00F8141B" w:rsidP="00F8141B">
      <w:pPr>
        <w:spacing w:after="0"/>
        <w:jc w:val="both"/>
        <w:rPr>
          <w:rFonts w:ascii="Arial" w:hAnsi="Arial" w:cs="Arial"/>
          <w:b/>
          <w:bCs/>
          <w:lang w:val="es-CL"/>
        </w:rPr>
      </w:pPr>
    </w:p>
    <w:p w14:paraId="46BD8E6F" w14:textId="0BCCEFFE" w:rsidR="00F8141B" w:rsidRDefault="00F8141B" w:rsidP="00F8141B">
      <w:pPr>
        <w:jc w:val="both"/>
        <w:rPr>
          <w:rFonts w:ascii="Arial" w:hAnsi="Arial" w:cs="Arial"/>
          <w:lang w:val="es-CL"/>
        </w:rPr>
      </w:pPr>
      <w:r w:rsidRPr="002E2D9B">
        <w:rPr>
          <w:rFonts w:ascii="Arial" w:hAnsi="Arial" w:cs="Arial"/>
          <w:lang w:val="es-CL"/>
        </w:rPr>
        <w:t>Este manual tiene por objetivo explicar de manera sencilla los cambios introducidos por el Decreto Supremo N°17, publicado en el Diario Oficial, con fecha 21 de enero de 2026, que modifica el Reglamento del Sistema de Evaluación de Impacto Ambiental</w:t>
      </w:r>
      <w:r w:rsidR="007A08A8">
        <w:rPr>
          <w:rFonts w:ascii="Arial" w:hAnsi="Arial" w:cs="Arial"/>
          <w:lang w:val="es-CL"/>
        </w:rPr>
        <w:t xml:space="preserve"> (SEIA)</w:t>
      </w:r>
      <w:r w:rsidRPr="002E2D9B">
        <w:rPr>
          <w:rFonts w:ascii="Arial" w:hAnsi="Arial" w:cs="Arial"/>
          <w:lang w:val="es-CL"/>
        </w:rPr>
        <w:t>, especialmente en lo referido a los nuevos umbrales de sometimiento al SEIA para proyectos de cultivo de recursos hidrobiológicos.</w:t>
      </w:r>
    </w:p>
    <w:p w14:paraId="710E1109" w14:textId="77777777" w:rsidR="00F8141B" w:rsidRPr="00302982" w:rsidRDefault="00F8141B" w:rsidP="00F8141B">
      <w:pPr>
        <w:spacing w:after="0"/>
        <w:jc w:val="both"/>
        <w:rPr>
          <w:rFonts w:ascii="Arial" w:hAnsi="Arial" w:cs="Arial"/>
          <w:lang w:val="es-CL"/>
        </w:rPr>
      </w:pPr>
    </w:p>
    <w:p w14:paraId="43B088DF" w14:textId="1506652F" w:rsidR="00F8141B" w:rsidRPr="002E2D9B" w:rsidRDefault="00F8141B" w:rsidP="00F8141B">
      <w:pPr>
        <w:pStyle w:val="Prrafodelista"/>
        <w:numPr>
          <w:ilvl w:val="0"/>
          <w:numId w:val="1"/>
        </w:numPr>
        <w:jc w:val="both"/>
        <w:rPr>
          <w:rFonts w:ascii="Arial" w:hAnsi="Arial" w:cs="Arial"/>
          <w:b/>
          <w:bCs/>
          <w:color w:val="0E2841" w:themeColor="text2"/>
          <w:lang w:val="es-CL"/>
        </w:rPr>
      </w:pPr>
      <w:r w:rsidRPr="002E2D9B">
        <w:rPr>
          <w:rFonts w:ascii="Arial" w:hAnsi="Arial" w:cs="Arial"/>
          <w:b/>
          <w:bCs/>
          <w:color w:val="0E2841" w:themeColor="text2"/>
          <w:lang w:val="es-CL"/>
        </w:rPr>
        <w:t>¿Qué cambia con el DS N°17</w:t>
      </w:r>
      <w:r w:rsidR="009D50D9">
        <w:rPr>
          <w:rFonts w:ascii="Arial" w:hAnsi="Arial" w:cs="Arial"/>
          <w:b/>
          <w:bCs/>
          <w:color w:val="0E2841" w:themeColor="text2"/>
          <w:lang w:val="es-CL"/>
        </w:rPr>
        <w:t xml:space="preserve"> de 2026</w:t>
      </w:r>
      <w:r w:rsidRPr="002E2D9B">
        <w:rPr>
          <w:rFonts w:ascii="Arial" w:hAnsi="Arial" w:cs="Arial"/>
          <w:b/>
          <w:bCs/>
          <w:color w:val="0E2841" w:themeColor="text2"/>
          <w:lang w:val="es-CL"/>
        </w:rPr>
        <w:t>?</w:t>
      </w:r>
    </w:p>
    <w:p w14:paraId="667F9D90" w14:textId="77777777" w:rsidR="00F8141B" w:rsidRDefault="00F8141B" w:rsidP="00F8141B">
      <w:pPr>
        <w:jc w:val="both"/>
        <w:rPr>
          <w:rFonts w:ascii="Arial" w:hAnsi="Arial" w:cs="Arial"/>
          <w:lang w:val="es-CL"/>
        </w:rPr>
      </w:pPr>
      <w:r w:rsidRPr="002E2D9B">
        <w:rPr>
          <w:rFonts w:ascii="Arial" w:hAnsi="Arial" w:cs="Arial"/>
          <w:lang w:val="es-CL"/>
        </w:rPr>
        <w:t>El Decreto Supremo N°17 amplía los umbrales de producción anual que determinan el ingreso obligatorio de ciertos proyectos de acuicultura al SEIA, manteniendo las superficies máximas autorizadas.</w:t>
      </w:r>
    </w:p>
    <w:p w14:paraId="48CC9340" w14:textId="77777777" w:rsidR="00F8141B" w:rsidRDefault="00F8141B" w:rsidP="00F8141B">
      <w:pPr>
        <w:jc w:val="both"/>
        <w:rPr>
          <w:rFonts w:ascii="Arial" w:hAnsi="Arial" w:cs="Arial"/>
          <w:lang w:val="es-CL"/>
        </w:rPr>
      </w:pPr>
      <w:r w:rsidRPr="002E2D9B">
        <w:rPr>
          <w:rFonts w:ascii="Arial" w:hAnsi="Arial" w:cs="Arial"/>
          <w:lang w:val="es-CL"/>
        </w:rPr>
        <w:t>El Decreto Supremo N°17 redefine los umbrales de ingreso al SEIA, pero no autoriza automáticamente aumentos productivos.</w:t>
      </w:r>
    </w:p>
    <w:p w14:paraId="6B39D457" w14:textId="77777777" w:rsidR="00F8141B" w:rsidRPr="001D0FAF" w:rsidRDefault="00F8141B" w:rsidP="00F8141B">
      <w:pPr>
        <w:spacing w:after="0"/>
        <w:jc w:val="both"/>
        <w:rPr>
          <w:rFonts w:ascii="Arial" w:hAnsi="Arial" w:cs="Arial"/>
          <w:lang w:val="es-CL"/>
        </w:rPr>
      </w:pPr>
    </w:p>
    <w:p w14:paraId="2494027F" w14:textId="77777777" w:rsidR="00F8141B" w:rsidRDefault="00F8141B" w:rsidP="00F8141B">
      <w:pPr>
        <w:pStyle w:val="Prrafodelista"/>
        <w:numPr>
          <w:ilvl w:val="0"/>
          <w:numId w:val="1"/>
        </w:numPr>
        <w:jc w:val="both"/>
        <w:rPr>
          <w:rFonts w:ascii="Arial" w:hAnsi="Arial" w:cs="Arial"/>
          <w:b/>
          <w:bCs/>
          <w:color w:val="0E2841" w:themeColor="text2"/>
          <w:lang w:val="es-CL"/>
        </w:rPr>
      </w:pPr>
      <w:r w:rsidRPr="002E2D9B">
        <w:rPr>
          <w:rFonts w:ascii="Arial" w:hAnsi="Arial" w:cs="Arial"/>
          <w:b/>
          <w:bCs/>
          <w:color w:val="0E2841" w:themeColor="text2"/>
          <w:lang w:val="es-CL"/>
        </w:rPr>
        <w:t>Nuevos umbrales de sometimiento</w:t>
      </w:r>
    </w:p>
    <w:p w14:paraId="5D308366" w14:textId="77777777" w:rsidR="00F8141B" w:rsidRPr="002E2D9B" w:rsidRDefault="00F8141B" w:rsidP="00F8141B">
      <w:pPr>
        <w:pStyle w:val="Prrafodelista"/>
        <w:jc w:val="both"/>
        <w:rPr>
          <w:rFonts w:ascii="Arial" w:hAnsi="Arial" w:cs="Arial"/>
          <w:b/>
          <w:bCs/>
          <w:color w:val="0E2841" w:themeColor="text2"/>
          <w:lang w:val="es-CL"/>
        </w:rPr>
      </w:pPr>
    </w:p>
    <w:p w14:paraId="292DC1EA" w14:textId="77777777" w:rsidR="00F8141B" w:rsidRPr="002E2D9B" w:rsidRDefault="00F8141B" w:rsidP="00F8141B">
      <w:pPr>
        <w:jc w:val="both"/>
        <w:rPr>
          <w:rFonts w:ascii="Arial" w:hAnsi="Arial" w:cs="Arial"/>
          <w:i/>
          <w:iCs/>
          <w:u w:val="single"/>
          <w:lang w:val="es-CL"/>
        </w:rPr>
      </w:pPr>
      <w:r w:rsidRPr="002E2D9B">
        <w:rPr>
          <w:rFonts w:ascii="Arial" w:hAnsi="Arial" w:cs="Arial"/>
          <w:i/>
          <w:iCs/>
          <w:u w:val="single"/>
          <w:lang w:val="es-CL"/>
        </w:rPr>
        <w:t>Cultivo de macroalgas:</w:t>
      </w:r>
      <w:r w:rsidRPr="00302982">
        <w:rPr>
          <w:noProof/>
          <w:lang w:val="es-CL"/>
        </w:rPr>
        <w:t xml:space="preserve"> </w:t>
      </w:r>
    </w:p>
    <w:p w14:paraId="5B74EA06" w14:textId="77777777" w:rsidR="00F8141B" w:rsidRPr="002E2D9B" w:rsidRDefault="00F8141B" w:rsidP="00F8141B">
      <w:pPr>
        <w:jc w:val="both"/>
        <w:rPr>
          <w:rFonts w:ascii="Arial" w:hAnsi="Arial" w:cs="Arial"/>
          <w:lang w:val="es-CL"/>
        </w:rPr>
      </w:pPr>
      <w:r>
        <w:rPr>
          <w:noProof/>
        </w:rPr>
        <w:drawing>
          <wp:anchor distT="0" distB="0" distL="114300" distR="114300" simplePos="0" relativeHeight="251661312" behindDoc="0" locked="0" layoutInCell="1" allowOverlap="1" wp14:anchorId="10C4FE3D" wp14:editId="2BFE1864">
            <wp:simplePos x="0" y="0"/>
            <wp:positionH relativeFrom="column">
              <wp:posOffset>3638550</wp:posOffset>
            </wp:positionH>
            <wp:positionV relativeFrom="paragraph">
              <wp:posOffset>25400</wp:posOffset>
            </wp:positionV>
            <wp:extent cx="1866900" cy="1400175"/>
            <wp:effectExtent l="0" t="0" r="0" b="9525"/>
            <wp:wrapNone/>
            <wp:docPr id="2" name="Imagen 1" descr="Dibujo de un bosqu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ibujo de un bosque&#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9B">
        <w:rPr>
          <w:rFonts w:ascii="Arial" w:hAnsi="Arial" w:cs="Arial"/>
          <w:lang w:val="es-CL"/>
        </w:rPr>
        <w:t>- Superficie máxima: 10 hectáreas (sin cambios)</w:t>
      </w:r>
    </w:p>
    <w:p w14:paraId="2F42D4FA" w14:textId="77777777" w:rsidR="00F8141B" w:rsidRPr="002E2D9B" w:rsidRDefault="00F8141B" w:rsidP="00F8141B">
      <w:pPr>
        <w:jc w:val="both"/>
        <w:rPr>
          <w:rFonts w:ascii="Arial" w:hAnsi="Arial" w:cs="Arial"/>
          <w:lang w:val="es-CL"/>
        </w:rPr>
      </w:pPr>
      <w:r w:rsidRPr="002E2D9B">
        <w:rPr>
          <w:rFonts w:ascii="Arial" w:hAnsi="Arial" w:cs="Arial"/>
          <w:lang w:val="es-CL"/>
        </w:rPr>
        <w:t>- Producción anual:</w:t>
      </w:r>
    </w:p>
    <w:p w14:paraId="31F14AC5" w14:textId="77777777" w:rsidR="00F8141B" w:rsidRPr="002E2D9B" w:rsidRDefault="00F8141B" w:rsidP="00F8141B">
      <w:pPr>
        <w:jc w:val="both"/>
        <w:rPr>
          <w:rFonts w:ascii="Arial" w:hAnsi="Arial" w:cs="Arial"/>
          <w:lang w:val="es-CL"/>
        </w:rPr>
      </w:pPr>
      <w:r w:rsidRPr="002E2D9B">
        <w:rPr>
          <w:rFonts w:ascii="Arial" w:hAnsi="Arial" w:cs="Arial"/>
          <w:lang w:val="es-CL"/>
        </w:rPr>
        <w:t xml:space="preserve">  Antes: 500 toneladas</w:t>
      </w:r>
    </w:p>
    <w:p w14:paraId="10CE3A24" w14:textId="77777777" w:rsidR="00F8141B" w:rsidRDefault="00F8141B" w:rsidP="00F8141B">
      <w:pPr>
        <w:jc w:val="both"/>
        <w:rPr>
          <w:rFonts w:ascii="Arial" w:hAnsi="Arial" w:cs="Arial"/>
          <w:lang w:val="es-CL"/>
        </w:rPr>
      </w:pPr>
      <w:r w:rsidRPr="002E2D9B">
        <w:rPr>
          <w:rFonts w:ascii="Arial" w:hAnsi="Arial" w:cs="Arial"/>
          <w:lang w:val="es-CL"/>
        </w:rPr>
        <w:t xml:space="preserve">  Ahora: 1.000 toneladas</w:t>
      </w:r>
    </w:p>
    <w:p w14:paraId="529930FF" w14:textId="77777777" w:rsidR="00F8141B" w:rsidRPr="002E2D9B" w:rsidRDefault="00F8141B" w:rsidP="00F8141B">
      <w:pPr>
        <w:jc w:val="both"/>
        <w:rPr>
          <w:rFonts w:ascii="Arial" w:hAnsi="Arial" w:cs="Arial"/>
          <w:lang w:val="es-CL"/>
        </w:rPr>
      </w:pPr>
      <w:r>
        <w:rPr>
          <w:rFonts w:ascii="Arial" w:hAnsi="Arial" w:cs="Arial"/>
          <w:lang w:val="es-CL"/>
        </w:rPr>
        <w:t xml:space="preserve">Ejemplos: </w:t>
      </w:r>
      <w:r>
        <w:rPr>
          <w:rFonts w:ascii="Arial" w:hAnsi="Arial" w:cs="Arial"/>
          <w:noProof/>
          <w:lang w:val="es-CL"/>
        </w:rPr>
        <w:t>P</w:t>
      </w:r>
      <w:r w:rsidRPr="00302982">
        <w:rPr>
          <w:rFonts w:ascii="Arial" w:hAnsi="Arial" w:cs="Arial"/>
          <w:noProof/>
          <w:lang w:val="es-CL"/>
        </w:rPr>
        <w:t>elillo, huiro, luga, chicori</w:t>
      </w:r>
      <w:r>
        <w:rPr>
          <w:rFonts w:ascii="Arial" w:hAnsi="Arial" w:cs="Arial"/>
          <w:noProof/>
          <w:lang w:val="es-CL"/>
        </w:rPr>
        <w:t>a de mar.</w:t>
      </w:r>
    </w:p>
    <w:p w14:paraId="59F99022" w14:textId="77777777" w:rsidR="00F8141B" w:rsidRPr="002E2D9B" w:rsidRDefault="00F8141B" w:rsidP="00F8141B">
      <w:pPr>
        <w:jc w:val="both"/>
        <w:rPr>
          <w:rFonts w:ascii="Arial" w:hAnsi="Arial" w:cs="Arial"/>
          <w:lang w:val="es-CL"/>
        </w:rPr>
      </w:pPr>
    </w:p>
    <w:p w14:paraId="561B5EF6" w14:textId="196629DB" w:rsidR="00F8141B" w:rsidRPr="002E2D9B" w:rsidRDefault="00000000" w:rsidP="00F8141B">
      <w:pPr>
        <w:jc w:val="both"/>
        <w:rPr>
          <w:rFonts w:ascii="Arial" w:hAnsi="Arial" w:cs="Arial"/>
          <w:lang w:val="es-CL"/>
        </w:rPr>
      </w:pPr>
      <w:r>
        <w:rPr>
          <w:noProof/>
        </w:rPr>
        <w:pict w14:anchorId="457B050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9" type="#_x0000_t13" style="position:absolute;left:0;text-align:left;margin-left:2in;margin-top:16.95pt;width:96.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" adj="14986" fillcolor="#186d95 [3028]" strokecolor="#156082 [3204]" strokeweight=".5pt">
            <v:fill color2="#145e80 [3172]" rotate="t" colors="0 #497491;.5 #106287;1 #08587c" focus="100%" type="gradient">
              <o:fill v:ext="view" type="gradientUnscaled"/>
            </v:fill>
          </v:shape>
        </w:pict>
      </w:r>
      <w:r w:rsidR="00F8141B" w:rsidRPr="002E2D9B">
        <w:rPr>
          <w:rFonts w:ascii="Arial" w:hAnsi="Arial" w:cs="Arial"/>
          <w:lang w:val="es-CL"/>
        </w:rPr>
        <w:t xml:space="preserve">Es decir: </w:t>
      </w:r>
    </w:p>
    <w:p w14:paraId="7316F1CF" w14:textId="2475FBE3" w:rsidR="00F8141B" w:rsidRPr="002E2D9B" w:rsidRDefault="00000000" w:rsidP="00F8141B">
      <w:pPr>
        <w:jc w:val="both"/>
        <w:rPr>
          <w:rFonts w:ascii="Arial" w:hAnsi="Arial" w:cs="Arial"/>
          <w:lang w:val="es-CL"/>
        </w:rPr>
      </w:pPr>
      <w:r>
        <w:rPr>
          <w:noProof/>
        </w:rPr>
        <w:pict w14:anchorId="2EFFF5F6">
          <v:shapetype id="_x0000_t202" coordsize="21600,21600" o:spt="202" path="m,l,21600r21600,l21600,xe">
            <v:stroke joinstyle="miter"/>
            <v:path gradientshapeok="t" o:connecttype="rect"/>
          </v:shapetype>
          <v:shape id="Cuadro de texto 2" o:spid="_x0000_s1028" type="#_x0000_t202" style="position:absolute;left:0;text-align:left;margin-left:267.6pt;margin-top:7.6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" stroked="f">
            <v:textbox style="mso-fit-shape-to-text:t">
              <w:txbxContent>
                <w:p w14:paraId="3820BD04" w14:textId="77777777" w:rsidR="00F8141B" w:rsidRPr="00302982" w:rsidRDefault="00F8141B" w:rsidP="00F8141B">
                  <w:pPr>
                    <w:rPr>
                      <w:lang w:val="es-CL"/>
                    </w:rPr>
                  </w:pPr>
                  <w:r>
                    <w:t>NO INGRESA AL SEIA</w:t>
                  </w:r>
                </w:p>
              </w:txbxContent>
            </v:textbox>
            <w10:wrap type="square"/>
          </v:shape>
        </w:pict>
      </w:r>
      <w:r w:rsidR="00F8141B" w:rsidRPr="002E2D9B">
        <w:rPr>
          <w:rFonts w:ascii="Arial" w:hAnsi="Arial" w:cs="Arial"/>
          <w:lang w:val="es-CL"/>
        </w:rPr>
        <w:t xml:space="preserve">Superficie </w:t>
      </w:r>
      <w:r w:rsidR="00F34DE9">
        <w:rPr>
          <w:rFonts w:ascii="Arial" w:hAnsi="Arial" w:cs="Arial"/>
          <w:lang w:val="es-CL"/>
        </w:rPr>
        <w:t xml:space="preserve">&lt; </w:t>
      </w:r>
      <w:r w:rsidR="00F8141B" w:rsidRPr="002E2D9B">
        <w:rPr>
          <w:rFonts w:ascii="Arial" w:hAnsi="Arial" w:cs="Arial"/>
          <w:lang w:val="es-CL"/>
        </w:rPr>
        <w:t xml:space="preserve">10 ha  </w:t>
      </w:r>
    </w:p>
    <w:p w14:paraId="5247885C" w14:textId="7670E616" w:rsidR="00F8141B" w:rsidRPr="002E2D9B" w:rsidRDefault="00F8141B" w:rsidP="00F8141B">
      <w:pPr>
        <w:jc w:val="both"/>
        <w:rPr>
          <w:rFonts w:ascii="Arial" w:hAnsi="Arial" w:cs="Arial"/>
          <w:lang w:val="es-CL"/>
        </w:rPr>
      </w:pPr>
      <w:r w:rsidRPr="002E2D9B">
        <w:rPr>
          <w:rFonts w:ascii="Arial" w:hAnsi="Arial" w:cs="Arial"/>
          <w:lang w:val="es-CL"/>
        </w:rPr>
        <w:t xml:space="preserve">Producción </w:t>
      </w:r>
      <w:r w:rsidR="00F34DE9">
        <w:rPr>
          <w:rFonts w:ascii="Arial" w:hAnsi="Arial" w:cs="Arial"/>
          <w:lang w:val="es-CL"/>
        </w:rPr>
        <w:t>&lt;</w:t>
      </w:r>
      <w:r w:rsidRPr="002E2D9B">
        <w:rPr>
          <w:rFonts w:ascii="Arial" w:hAnsi="Arial" w:cs="Arial"/>
          <w:lang w:val="es-CL"/>
        </w:rPr>
        <w:t xml:space="preserve"> 1000 t </w:t>
      </w:r>
    </w:p>
    <w:p w14:paraId="4C1CFD44" w14:textId="77777777" w:rsidR="00F8141B" w:rsidRDefault="00F8141B" w:rsidP="00F8141B">
      <w:pPr>
        <w:jc w:val="both"/>
        <w:rPr>
          <w:rFonts w:ascii="Arial" w:hAnsi="Arial" w:cs="Arial"/>
          <w:lang w:val="es-CL"/>
        </w:rPr>
      </w:pPr>
    </w:p>
    <w:p w14:paraId="2BE5D815" w14:textId="77777777" w:rsidR="000A5797" w:rsidRPr="002E2D9B" w:rsidRDefault="000A5797" w:rsidP="00F8141B">
      <w:pPr>
        <w:jc w:val="both"/>
        <w:rPr>
          <w:rFonts w:ascii="Arial" w:hAnsi="Arial" w:cs="Arial"/>
          <w:lang w:val="es-CL"/>
        </w:rPr>
      </w:pPr>
    </w:p>
    <w:p w14:paraId="0F2CFE56" w14:textId="77777777" w:rsidR="00F8141B" w:rsidRPr="00302982" w:rsidRDefault="00F8141B" w:rsidP="00F8141B">
      <w:pPr>
        <w:jc w:val="both"/>
        <w:rPr>
          <w:rFonts w:ascii="Arial" w:hAnsi="Arial" w:cs="Arial"/>
          <w:i/>
          <w:iCs/>
          <w:u w:val="single"/>
          <w:lang w:val="es-CL"/>
        </w:rPr>
      </w:pPr>
      <w:r>
        <w:rPr>
          <w:noProof/>
        </w:rPr>
        <w:lastRenderedPageBreak/>
        <w:drawing>
          <wp:anchor distT="0" distB="0" distL="114300" distR="114300" simplePos="0" relativeHeight="251662336" behindDoc="0" locked="0" layoutInCell="1" allowOverlap="1" wp14:anchorId="1F93776D" wp14:editId="7759662A">
            <wp:simplePos x="0" y="0"/>
            <wp:positionH relativeFrom="column">
              <wp:posOffset>3314700</wp:posOffset>
            </wp:positionH>
            <wp:positionV relativeFrom="paragraph">
              <wp:posOffset>58420</wp:posOffset>
            </wp:positionV>
            <wp:extent cx="2171700" cy="1274855"/>
            <wp:effectExtent l="0" t="0" r="0" b="1905"/>
            <wp:wrapNone/>
            <wp:docPr id="6" name="Imagen 4" descr="Choritos son capaces de filtrar estadios planctónicos de Cali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ritos son capaces de filtrar estadios planctónicos de Calig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27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982">
        <w:rPr>
          <w:rFonts w:ascii="Arial" w:hAnsi="Arial" w:cs="Arial"/>
          <w:i/>
          <w:iCs/>
          <w:u w:val="single"/>
          <w:lang w:val="es-CL"/>
        </w:rPr>
        <w:t>Cultivo de moluscos filtradores:</w:t>
      </w:r>
      <w:r w:rsidRPr="00302982">
        <w:rPr>
          <w:noProof/>
          <w:lang w:val="es-CL"/>
        </w:rPr>
        <w:t xml:space="preserve"> </w:t>
      </w:r>
    </w:p>
    <w:p w14:paraId="4C25DA8B" w14:textId="77777777" w:rsidR="00F8141B" w:rsidRPr="002E2D9B" w:rsidRDefault="00F8141B" w:rsidP="00F8141B">
      <w:pPr>
        <w:jc w:val="both"/>
        <w:rPr>
          <w:rFonts w:ascii="Arial" w:hAnsi="Arial" w:cs="Arial"/>
          <w:lang w:val="es-CL"/>
        </w:rPr>
      </w:pPr>
      <w:r w:rsidRPr="002E2D9B">
        <w:rPr>
          <w:rFonts w:ascii="Arial" w:hAnsi="Arial" w:cs="Arial"/>
          <w:lang w:val="es-CL"/>
        </w:rPr>
        <w:t>- Superficie máxima: 6 hectáreas (sin cambios)</w:t>
      </w:r>
    </w:p>
    <w:p w14:paraId="633DF444" w14:textId="77777777" w:rsidR="00F8141B" w:rsidRPr="002E2D9B" w:rsidRDefault="00F8141B" w:rsidP="00F8141B">
      <w:pPr>
        <w:jc w:val="both"/>
        <w:rPr>
          <w:rFonts w:ascii="Arial" w:hAnsi="Arial" w:cs="Arial"/>
          <w:lang w:val="es-CL"/>
        </w:rPr>
      </w:pPr>
      <w:r w:rsidRPr="002E2D9B">
        <w:rPr>
          <w:rFonts w:ascii="Arial" w:hAnsi="Arial" w:cs="Arial"/>
          <w:lang w:val="es-CL"/>
        </w:rPr>
        <w:t>- Producción anual:</w:t>
      </w:r>
    </w:p>
    <w:p w14:paraId="5AD0B283" w14:textId="77777777" w:rsidR="00F8141B" w:rsidRPr="002E2D9B" w:rsidRDefault="00F8141B" w:rsidP="00F8141B">
      <w:pPr>
        <w:jc w:val="both"/>
        <w:rPr>
          <w:rFonts w:ascii="Arial" w:hAnsi="Arial" w:cs="Arial"/>
          <w:lang w:val="es-CL"/>
        </w:rPr>
      </w:pPr>
      <w:r w:rsidRPr="002E2D9B">
        <w:rPr>
          <w:rFonts w:ascii="Arial" w:hAnsi="Arial" w:cs="Arial"/>
          <w:lang w:val="es-CL"/>
        </w:rPr>
        <w:t xml:space="preserve">  Antes: 300 toneladas</w:t>
      </w:r>
    </w:p>
    <w:p w14:paraId="135D3551" w14:textId="77777777" w:rsidR="00F8141B" w:rsidRPr="002E2D9B" w:rsidRDefault="00F8141B" w:rsidP="00F8141B">
      <w:pPr>
        <w:jc w:val="both"/>
        <w:rPr>
          <w:rFonts w:ascii="Arial" w:hAnsi="Arial" w:cs="Arial"/>
          <w:lang w:val="es-CL"/>
        </w:rPr>
      </w:pPr>
      <w:r w:rsidRPr="002E2D9B">
        <w:rPr>
          <w:rFonts w:ascii="Arial" w:hAnsi="Arial" w:cs="Arial"/>
          <w:lang w:val="es-CL"/>
        </w:rPr>
        <w:t xml:space="preserve">  Ahora: 1.000 toneladas</w:t>
      </w:r>
    </w:p>
    <w:p w14:paraId="79D32336" w14:textId="77777777" w:rsidR="00F8141B" w:rsidRPr="002E2D9B" w:rsidRDefault="00F8141B" w:rsidP="00F8141B">
      <w:pPr>
        <w:jc w:val="both"/>
        <w:rPr>
          <w:rFonts w:ascii="Arial" w:hAnsi="Arial" w:cs="Arial"/>
          <w:lang w:val="es-CL"/>
        </w:rPr>
      </w:pPr>
      <w:r w:rsidRPr="002E2D9B">
        <w:rPr>
          <w:rFonts w:ascii="Arial" w:hAnsi="Arial" w:cs="Arial"/>
          <w:lang w:val="es-CL"/>
        </w:rPr>
        <w:t>Ejemplos: choritos, ostras, ostiones.</w:t>
      </w:r>
    </w:p>
    <w:p w14:paraId="33FAD710" w14:textId="77777777" w:rsidR="00F8141B" w:rsidRPr="002E2D9B" w:rsidRDefault="00F8141B" w:rsidP="00F8141B">
      <w:pPr>
        <w:jc w:val="both"/>
        <w:rPr>
          <w:rFonts w:ascii="Arial" w:hAnsi="Arial" w:cs="Arial"/>
          <w:lang w:val="es-CL"/>
        </w:rPr>
      </w:pPr>
    </w:p>
    <w:p w14:paraId="391951D0" w14:textId="6E835063" w:rsidR="00F8141B" w:rsidRPr="002E2D9B" w:rsidRDefault="00000000" w:rsidP="00F8141B">
      <w:pPr>
        <w:jc w:val="both"/>
        <w:rPr>
          <w:rFonts w:ascii="Arial" w:hAnsi="Arial" w:cs="Arial"/>
          <w:lang w:val="es-CL"/>
        </w:rPr>
      </w:pPr>
      <w:r>
        <w:rPr>
          <w:noProof/>
        </w:rPr>
        <w:pict w14:anchorId="18EB0D0E">
          <v:shape id="_x0000_s1027" type="#_x0000_t13" style="position:absolute;left:0;text-align:left;margin-left:137.25pt;margin-top:16.3pt;width:96.75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" adj="14986" fillcolor="#186d95 [3028]" strokecolor="#156082 [3204]" strokeweight=".5pt">
            <v:fill color2="#145e80 [3172]" rotate="t" colors="0 #497491;.5 #106287;1 #08587c" focus="100%" type="gradient">
              <o:fill v:ext="view" type="gradientUnscaled"/>
            </v:fill>
          </v:shape>
        </w:pict>
      </w:r>
      <w:r w:rsidR="00F8141B">
        <w:rPr>
          <w:rFonts w:ascii="Arial" w:hAnsi="Arial" w:cs="Arial"/>
          <w:lang w:val="es-CL"/>
        </w:rPr>
        <w:t>Es decir:</w:t>
      </w:r>
    </w:p>
    <w:p w14:paraId="1B64599A" w14:textId="5F02919D" w:rsidR="00F8141B" w:rsidRPr="002E2D9B" w:rsidRDefault="00000000" w:rsidP="00F8141B">
      <w:pPr>
        <w:jc w:val="both"/>
        <w:rPr>
          <w:rFonts w:ascii="Arial" w:hAnsi="Arial" w:cs="Arial"/>
          <w:lang w:val="es-CL"/>
        </w:rPr>
      </w:pPr>
      <w:r>
        <w:rPr>
          <w:noProof/>
        </w:rPr>
        <w:pict w14:anchorId="34430534">
          <v:shape id="_x0000_s1026" type="#_x0000_t202" style="position:absolute;left:0;text-align:left;margin-left:269.1pt;margin-top:3.8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" stroked="f">
            <v:textbox style="mso-fit-shape-to-text:t">
              <w:txbxContent>
                <w:p w14:paraId="2FD9C8F1" w14:textId="77777777" w:rsidR="00F8141B" w:rsidRPr="00302982" w:rsidRDefault="00F8141B" w:rsidP="00F8141B">
                  <w:pPr>
                    <w:rPr>
                      <w:lang w:val="es-CL"/>
                    </w:rPr>
                  </w:pPr>
                  <w:r>
                    <w:t>NO INGRESA AL SEIA</w:t>
                  </w:r>
                </w:p>
              </w:txbxContent>
            </v:textbox>
            <w10:wrap type="square"/>
          </v:shape>
        </w:pict>
      </w:r>
      <w:r w:rsidR="00F8141B" w:rsidRPr="002E2D9B">
        <w:rPr>
          <w:rFonts w:ascii="Arial" w:hAnsi="Arial" w:cs="Arial"/>
          <w:lang w:val="es-CL"/>
        </w:rPr>
        <w:t xml:space="preserve">Superficie </w:t>
      </w:r>
      <w:r w:rsidR="00D32CA4">
        <w:rPr>
          <w:rFonts w:ascii="Arial" w:hAnsi="Arial" w:cs="Arial"/>
          <w:lang w:val="es-CL"/>
        </w:rPr>
        <w:t>&lt;</w:t>
      </w:r>
      <w:r w:rsidR="00F8141B" w:rsidRPr="002E2D9B">
        <w:rPr>
          <w:rFonts w:ascii="Arial" w:hAnsi="Arial" w:cs="Arial"/>
          <w:lang w:val="es-CL"/>
        </w:rPr>
        <w:t xml:space="preserve"> 6 ha   </w:t>
      </w:r>
    </w:p>
    <w:p w14:paraId="73CE35E5" w14:textId="0DAFD9C7" w:rsidR="00F8141B" w:rsidRPr="002E2D9B" w:rsidRDefault="00F8141B" w:rsidP="00F8141B">
      <w:pPr>
        <w:jc w:val="both"/>
        <w:rPr>
          <w:rFonts w:ascii="Arial" w:hAnsi="Arial" w:cs="Arial"/>
          <w:lang w:val="es-CL"/>
        </w:rPr>
      </w:pPr>
      <w:r w:rsidRPr="002E2D9B">
        <w:rPr>
          <w:rFonts w:ascii="Arial" w:hAnsi="Arial" w:cs="Arial"/>
          <w:lang w:val="es-CL"/>
        </w:rPr>
        <w:t xml:space="preserve">Producción </w:t>
      </w:r>
      <w:r w:rsidR="00D32CA4">
        <w:rPr>
          <w:rFonts w:ascii="Arial" w:hAnsi="Arial" w:cs="Arial"/>
          <w:lang w:val="es-CL"/>
        </w:rPr>
        <w:t>&lt;</w:t>
      </w:r>
      <w:r w:rsidRPr="002E2D9B">
        <w:rPr>
          <w:rFonts w:ascii="Arial" w:hAnsi="Arial" w:cs="Arial"/>
          <w:lang w:val="es-CL"/>
        </w:rPr>
        <w:t xml:space="preserve"> 1000 t </w:t>
      </w:r>
    </w:p>
    <w:p w14:paraId="48F680EF" w14:textId="77777777" w:rsidR="00F8141B" w:rsidRDefault="00F8141B" w:rsidP="00F8141B">
      <w:pPr>
        <w:jc w:val="both"/>
        <w:rPr>
          <w:rFonts w:ascii="Arial" w:hAnsi="Arial" w:cs="Arial"/>
          <w:lang w:val="es-CL"/>
        </w:rPr>
      </w:pPr>
    </w:p>
    <w:p w14:paraId="33BD3CA6" w14:textId="77777777" w:rsidR="00F8141B" w:rsidRPr="002E2D9B" w:rsidRDefault="00F8141B" w:rsidP="00F8141B">
      <w:pPr>
        <w:spacing w:after="0"/>
        <w:jc w:val="both"/>
        <w:rPr>
          <w:rFonts w:ascii="Arial" w:hAnsi="Arial" w:cs="Arial"/>
          <w:lang w:val="es-CL"/>
        </w:rPr>
      </w:pPr>
    </w:p>
    <w:p w14:paraId="7DCC6E63" w14:textId="77777777" w:rsidR="00F8141B" w:rsidRPr="00302982" w:rsidRDefault="00F8141B" w:rsidP="00F8141B">
      <w:pPr>
        <w:pStyle w:val="Prrafodelista"/>
        <w:numPr>
          <w:ilvl w:val="0"/>
          <w:numId w:val="1"/>
        </w:numPr>
        <w:jc w:val="both"/>
        <w:rPr>
          <w:rFonts w:ascii="Arial" w:hAnsi="Arial" w:cs="Arial"/>
          <w:b/>
          <w:bCs/>
          <w:color w:val="0E2841" w:themeColor="text2"/>
          <w:lang w:val="es-CL"/>
        </w:rPr>
      </w:pPr>
      <w:r w:rsidRPr="00302982">
        <w:rPr>
          <w:rFonts w:ascii="Arial" w:hAnsi="Arial" w:cs="Arial"/>
          <w:b/>
          <w:bCs/>
          <w:color w:val="0E2841" w:themeColor="text2"/>
          <w:lang w:val="es-CL"/>
        </w:rPr>
        <w:t>Aspectos clave que deben considerar los usuarios/as</w:t>
      </w:r>
    </w:p>
    <w:p w14:paraId="26B3D41D" w14:textId="77777777" w:rsidR="00F8141B" w:rsidRDefault="00F8141B" w:rsidP="00F8141B">
      <w:pPr>
        <w:spacing w:after="0"/>
        <w:jc w:val="both"/>
        <w:rPr>
          <w:rFonts w:ascii="Arial" w:hAnsi="Arial" w:cs="Arial"/>
          <w:lang w:val="es-CL"/>
        </w:rPr>
      </w:pPr>
    </w:p>
    <w:p w14:paraId="5BDD11A8" w14:textId="77777777" w:rsidR="00F8141B" w:rsidRPr="00302982" w:rsidRDefault="00F8141B" w:rsidP="00F8141B">
      <w:pPr>
        <w:jc w:val="both"/>
        <w:rPr>
          <w:rFonts w:ascii="Arial" w:hAnsi="Arial" w:cs="Arial"/>
          <w:color w:val="0E2841" w:themeColor="text2"/>
          <w:lang w:val="es-CL"/>
        </w:rPr>
      </w:pPr>
      <w:r w:rsidRPr="00302982">
        <w:rPr>
          <w:rFonts w:ascii="Arial" w:hAnsi="Arial" w:cs="Arial"/>
          <w:color w:val="0E2841" w:themeColor="text2"/>
          <w:lang w:val="es-CL"/>
        </w:rPr>
        <w:t>3.1 Modificación de proyectos técnicos ya otorgados</w:t>
      </w:r>
    </w:p>
    <w:p w14:paraId="4AFB51EB" w14:textId="77777777" w:rsidR="00F8141B" w:rsidRPr="002E2D9B" w:rsidRDefault="00F8141B" w:rsidP="00F8141B">
      <w:pPr>
        <w:jc w:val="both"/>
        <w:rPr>
          <w:rFonts w:ascii="Arial" w:hAnsi="Arial" w:cs="Arial"/>
          <w:lang w:val="es-CL"/>
        </w:rPr>
      </w:pPr>
      <w:r w:rsidRPr="002E2D9B">
        <w:rPr>
          <w:rFonts w:ascii="Arial" w:hAnsi="Arial" w:cs="Arial"/>
          <w:lang w:val="es-CL"/>
        </w:rPr>
        <w:t>Los centros de cultivo que ya cuenten con concesión otorgada y que requieran aumentar su producción, aun cuando dicho aumento se mantenga bajo los nuevos umbrales de sometimiento al SEIA, deben igualmente:</w:t>
      </w:r>
    </w:p>
    <w:p w14:paraId="26826FD3" w14:textId="77777777" w:rsidR="00F8141B" w:rsidRPr="002E2D9B" w:rsidRDefault="00F8141B" w:rsidP="00F8141B">
      <w:pPr>
        <w:spacing w:after="0"/>
        <w:jc w:val="both"/>
        <w:rPr>
          <w:rFonts w:ascii="Arial" w:hAnsi="Arial" w:cs="Arial"/>
          <w:lang w:val="es-CL"/>
        </w:rPr>
      </w:pPr>
    </w:p>
    <w:p w14:paraId="7508C81E" w14:textId="77777777" w:rsidR="00F8141B" w:rsidRPr="007473AA" w:rsidRDefault="00F8141B" w:rsidP="00F8141B">
      <w:pPr>
        <w:pStyle w:val="Prrafodelista"/>
        <w:numPr>
          <w:ilvl w:val="0"/>
          <w:numId w:val="2"/>
        </w:numPr>
        <w:jc w:val="both"/>
        <w:rPr>
          <w:rFonts w:ascii="Arial" w:hAnsi="Arial" w:cs="Arial"/>
          <w:lang w:val="es-CL"/>
        </w:rPr>
      </w:pPr>
      <w:r w:rsidRPr="007473AA">
        <w:rPr>
          <w:rFonts w:ascii="Arial" w:hAnsi="Arial" w:cs="Arial"/>
          <w:lang w:val="es-CL"/>
        </w:rPr>
        <w:t>Presentar una solicitud de modificación de proyecto técnico ante SERNAPESCA.</w:t>
      </w:r>
    </w:p>
    <w:p w14:paraId="6CF21843" w14:textId="6CD65AFA" w:rsidR="00F8141B" w:rsidRDefault="00F8141B" w:rsidP="00F8141B">
      <w:pPr>
        <w:jc w:val="center"/>
        <w:rPr>
          <w:rFonts w:ascii="Arial" w:hAnsi="Arial" w:cs="Arial"/>
          <w:i/>
          <w:iCs/>
          <w:lang w:val="es-CL"/>
        </w:rPr>
      </w:pPr>
      <w:r w:rsidRPr="007473AA">
        <w:rPr>
          <w:rFonts w:ascii="Arial" w:hAnsi="Arial" w:cs="Arial"/>
          <w:i/>
          <w:iCs/>
          <w:lang w:val="es-CL"/>
        </w:rPr>
        <w:t>El DS N°17 no reemplaza ni elimina las exigencias sectoriales vigentes</w:t>
      </w:r>
      <w:r w:rsidR="00780A92">
        <w:rPr>
          <w:rFonts w:ascii="Arial" w:hAnsi="Arial" w:cs="Arial"/>
          <w:i/>
          <w:iCs/>
          <w:lang w:val="es-CL"/>
        </w:rPr>
        <w:t>, por lo que se debe presentar la información requerida com</w:t>
      </w:r>
      <w:r w:rsidR="00FF45C2">
        <w:rPr>
          <w:rFonts w:ascii="Arial" w:hAnsi="Arial" w:cs="Arial"/>
          <w:i/>
          <w:iCs/>
          <w:lang w:val="es-CL"/>
        </w:rPr>
        <w:t>o se indica a continuación.</w:t>
      </w:r>
    </w:p>
    <w:p w14:paraId="1E99BBCD" w14:textId="77777777" w:rsidR="00F8141B" w:rsidRPr="007473AA" w:rsidRDefault="00F8141B" w:rsidP="00F8141B">
      <w:pPr>
        <w:spacing w:after="0"/>
        <w:jc w:val="center"/>
        <w:rPr>
          <w:rFonts w:ascii="Arial" w:hAnsi="Arial" w:cs="Arial"/>
          <w:i/>
          <w:iCs/>
          <w:lang w:val="es-CL"/>
        </w:rPr>
      </w:pPr>
    </w:p>
    <w:p w14:paraId="0AC66BE3" w14:textId="77777777" w:rsidR="00F8141B" w:rsidRPr="007473AA" w:rsidRDefault="00F8141B" w:rsidP="00F8141B">
      <w:pPr>
        <w:jc w:val="both"/>
        <w:rPr>
          <w:rFonts w:ascii="Arial" w:hAnsi="Arial" w:cs="Arial"/>
          <w:color w:val="0E2841" w:themeColor="text2"/>
          <w:lang w:val="es-CL"/>
        </w:rPr>
      </w:pPr>
      <w:r w:rsidRPr="007473AA">
        <w:rPr>
          <w:rFonts w:ascii="Arial" w:hAnsi="Arial" w:cs="Arial"/>
          <w:color w:val="0E2841" w:themeColor="text2"/>
          <w:lang w:val="es-CL"/>
        </w:rPr>
        <w:t>3.2 Información ambiental obligatoria</w:t>
      </w:r>
    </w:p>
    <w:p w14:paraId="792590B8" w14:textId="552A7895" w:rsidR="00F8141B" w:rsidRPr="002E2D9B" w:rsidRDefault="00F8141B" w:rsidP="00F8141B">
      <w:pPr>
        <w:jc w:val="both"/>
        <w:rPr>
          <w:rFonts w:ascii="Arial" w:hAnsi="Arial" w:cs="Arial"/>
          <w:lang w:val="es-CL"/>
        </w:rPr>
      </w:pPr>
      <w:r>
        <w:rPr>
          <w:rFonts w:ascii="Arial" w:hAnsi="Arial" w:cs="Arial"/>
          <w:lang w:val="es-CL"/>
        </w:rPr>
        <w:t>Se debe considera</w:t>
      </w:r>
      <w:r w:rsidR="00FF45C2">
        <w:rPr>
          <w:rFonts w:ascii="Arial" w:hAnsi="Arial" w:cs="Arial"/>
          <w:lang w:val="es-CL"/>
        </w:rPr>
        <w:t>r</w:t>
      </w:r>
      <w:r>
        <w:rPr>
          <w:rFonts w:ascii="Arial" w:hAnsi="Arial" w:cs="Arial"/>
          <w:lang w:val="es-CL"/>
        </w:rPr>
        <w:t xml:space="preserve"> en:</w:t>
      </w:r>
    </w:p>
    <w:p w14:paraId="26F0482C" w14:textId="77A445FD" w:rsidR="007049FC" w:rsidRPr="00D44C6F" w:rsidRDefault="00F8141B" w:rsidP="00D44C6F">
      <w:pPr>
        <w:pStyle w:val="Prrafodelista"/>
        <w:numPr>
          <w:ilvl w:val="0"/>
          <w:numId w:val="2"/>
        </w:numPr>
        <w:jc w:val="both"/>
        <w:rPr>
          <w:rFonts w:ascii="Arial" w:hAnsi="Arial" w:cs="Arial"/>
          <w:lang w:val="es-CL"/>
        </w:rPr>
      </w:pPr>
      <w:r>
        <w:rPr>
          <w:rFonts w:ascii="Arial" w:hAnsi="Arial" w:cs="Arial"/>
          <w:lang w:val="es-CL"/>
        </w:rPr>
        <w:t>Centros de cultivo</w:t>
      </w:r>
      <w:r w:rsidRPr="007473AA">
        <w:rPr>
          <w:rFonts w:ascii="Arial" w:hAnsi="Arial" w:cs="Arial"/>
          <w:lang w:val="es-CL"/>
        </w:rPr>
        <w:t xml:space="preserve"> que requieran modificar su proyecto técnico.</w:t>
      </w:r>
    </w:p>
    <w:p w14:paraId="34BD5559" w14:textId="24749232" w:rsidR="00F8141B" w:rsidRDefault="00F8141B" w:rsidP="00F8141B">
      <w:pPr>
        <w:pStyle w:val="Prrafodelista"/>
        <w:numPr>
          <w:ilvl w:val="0"/>
          <w:numId w:val="2"/>
        </w:numPr>
        <w:jc w:val="both"/>
        <w:rPr>
          <w:rFonts w:ascii="Arial" w:hAnsi="Arial" w:cs="Arial"/>
          <w:lang w:val="es-CL"/>
        </w:rPr>
      </w:pPr>
      <w:r w:rsidRPr="007473AA">
        <w:rPr>
          <w:rFonts w:ascii="Arial" w:hAnsi="Arial" w:cs="Arial"/>
          <w:lang w:val="es-CL"/>
        </w:rPr>
        <w:t>Nuevas solicitudes de acuicultura de moluscos filtradores con producciones inferiores a los nuevos umbrales</w:t>
      </w:r>
      <w:r>
        <w:rPr>
          <w:rFonts w:ascii="Arial" w:hAnsi="Arial" w:cs="Arial"/>
          <w:lang w:val="es-CL"/>
        </w:rPr>
        <w:t>.</w:t>
      </w:r>
    </w:p>
    <w:p w14:paraId="139534C1" w14:textId="77777777" w:rsidR="00DC1E72" w:rsidRPr="00DC1E72" w:rsidRDefault="00DC1E72" w:rsidP="00DC1E72">
      <w:pPr>
        <w:pStyle w:val="Prrafodelista"/>
        <w:jc w:val="both"/>
        <w:rPr>
          <w:rFonts w:ascii="Arial" w:hAnsi="Arial" w:cs="Arial"/>
          <w:lang w:val="es-CL"/>
        </w:rPr>
      </w:pPr>
    </w:p>
    <w:p w14:paraId="5E8016B7" w14:textId="77777777" w:rsidR="00F8141B" w:rsidRDefault="00F8141B" w:rsidP="00F8141B">
      <w:pPr>
        <w:jc w:val="both"/>
        <w:rPr>
          <w:rFonts w:ascii="Arial" w:hAnsi="Arial" w:cs="Arial"/>
          <w:lang w:val="es-CL"/>
        </w:rPr>
      </w:pPr>
    </w:p>
    <w:p w14:paraId="213E2055" w14:textId="77777777" w:rsidR="00F8141B" w:rsidRDefault="00F8141B" w:rsidP="00F8141B">
      <w:pPr>
        <w:jc w:val="both"/>
        <w:rPr>
          <w:rFonts w:ascii="Arial" w:hAnsi="Arial" w:cs="Arial"/>
          <w:lang w:val="es-CL"/>
        </w:rPr>
      </w:pPr>
      <w:r w:rsidRPr="002E2D9B">
        <w:rPr>
          <w:rFonts w:ascii="Arial" w:hAnsi="Arial" w:cs="Arial"/>
          <w:lang w:val="es-CL"/>
        </w:rPr>
        <w:lastRenderedPageBreak/>
        <w:t>Debe presentarse información ambiental, cuyas exigencias varían según:</w:t>
      </w:r>
      <w:r>
        <w:rPr>
          <w:rFonts w:ascii="Arial" w:hAnsi="Arial" w:cs="Arial"/>
          <w:lang w:val="es-CL"/>
        </w:rPr>
        <w:t xml:space="preserve"> </w:t>
      </w:r>
    </w:p>
    <w:p w14:paraId="676B2089" w14:textId="77777777" w:rsidR="00F8141B" w:rsidRPr="002E2D9B" w:rsidRDefault="00F8141B" w:rsidP="00F8141B">
      <w:pPr>
        <w:spacing w:after="0"/>
        <w:jc w:val="both"/>
        <w:rPr>
          <w:rFonts w:ascii="Arial" w:hAnsi="Arial" w:cs="Arial"/>
          <w:lang w:val="es-CL"/>
        </w:rPr>
      </w:pPr>
    </w:p>
    <w:p w14:paraId="13CC28CD" w14:textId="77777777" w:rsidR="00F8141B" w:rsidRDefault="00F8141B" w:rsidP="00F8141B">
      <w:pPr>
        <w:pStyle w:val="Prrafodelista"/>
        <w:numPr>
          <w:ilvl w:val="0"/>
          <w:numId w:val="3"/>
        </w:numPr>
        <w:jc w:val="both"/>
        <w:rPr>
          <w:rFonts w:ascii="Arial" w:hAnsi="Arial" w:cs="Arial"/>
          <w:lang w:val="es-CL"/>
        </w:rPr>
      </w:pPr>
      <w:r w:rsidRPr="007473AA">
        <w:rPr>
          <w:rFonts w:ascii="Arial" w:hAnsi="Arial" w:cs="Arial"/>
          <w:lang w:val="es-CL"/>
        </w:rPr>
        <w:t>Condición de Acuicultor de Pequeña Escala (APE):</w:t>
      </w:r>
    </w:p>
    <w:p w14:paraId="1A45EBB5" w14:textId="77777777" w:rsidR="00F8141B" w:rsidRPr="007473AA" w:rsidRDefault="00F8141B" w:rsidP="00F8141B">
      <w:pPr>
        <w:pStyle w:val="Prrafodelista"/>
        <w:spacing w:after="0"/>
        <w:ind w:left="780"/>
        <w:jc w:val="both"/>
        <w:rPr>
          <w:rFonts w:ascii="Arial" w:hAnsi="Arial" w:cs="Arial"/>
          <w:lang w:val="es-CL"/>
        </w:rPr>
      </w:pPr>
    </w:p>
    <w:p w14:paraId="0770512E" w14:textId="77777777" w:rsidR="00F8141B" w:rsidRPr="007473AA" w:rsidRDefault="00F8141B" w:rsidP="00F8141B">
      <w:pPr>
        <w:pStyle w:val="Prrafodelista"/>
        <w:numPr>
          <w:ilvl w:val="0"/>
          <w:numId w:val="4"/>
        </w:numPr>
        <w:jc w:val="both"/>
        <w:rPr>
          <w:rFonts w:ascii="Arial" w:hAnsi="Arial" w:cs="Arial"/>
          <w:lang w:val="es-CL"/>
        </w:rPr>
      </w:pPr>
      <w:r w:rsidRPr="007473AA">
        <w:rPr>
          <w:rFonts w:ascii="Arial" w:hAnsi="Arial" w:cs="Arial"/>
          <w:lang w:val="es-CL"/>
        </w:rPr>
        <w:t>Personas naturales y empresas: hasta 500 toneladas.</w:t>
      </w:r>
    </w:p>
    <w:p w14:paraId="7AE6FDB1" w14:textId="3FAC8598" w:rsidR="00F8141B" w:rsidRDefault="00F8141B" w:rsidP="00F8141B">
      <w:pPr>
        <w:pStyle w:val="Prrafodelista"/>
        <w:numPr>
          <w:ilvl w:val="0"/>
          <w:numId w:val="4"/>
        </w:numPr>
        <w:jc w:val="both"/>
        <w:rPr>
          <w:rFonts w:ascii="Arial" w:hAnsi="Arial" w:cs="Arial"/>
          <w:lang w:val="es-CL"/>
        </w:rPr>
      </w:pPr>
      <w:r w:rsidRPr="007473AA">
        <w:rPr>
          <w:rFonts w:ascii="Arial" w:hAnsi="Arial" w:cs="Arial"/>
          <w:lang w:val="es-CL"/>
        </w:rPr>
        <w:t>Organizaciones de pescadores artesanales: hasta</w:t>
      </w:r>
      <w:r w:rsidR="00D22D32">
        <w:rPr>
          <w:rFonts w:ascii="Arial" w:hAnsi="Arial" w:cs="Arial"/>
          <w:lang w:val="es-CL"/>
        </w:rPr>
        <w:t xml:space="preserve"> 999</w:t>
      </w:r>
      <w:r w:rsidRPr="007473AA">
        <w:rPr>
          <w:rFonts w:ascii="Arial" w:hAnsi="Arial" w:cs="Arial"/>
          <w:lang w:val="es-CL"/>
        </w:rPr>
        <w:t xml:space="preserve"> toneladas (el </w:t>
      </w:r>
      <w:r w:rsidR="00966D02" w:rsidRPr="007473AA">
        <w:rPr>
          <w:rFonts w:ascii="Arial" w:hAnsi="Arial" w:cs="Arial"/>
          <w:lang w:val="es-CL"/>
        </w:rPr>
        <w:t>límite</w:t>
      </w:r>
      <w:r w:rsidRPr="007473AA">
        <w:rPr>
          <w:rFonts w:ascii="Arial" w:hAnsi="Arial" w:cs="Arial"/>
          <w:lang w:val="es-CL"/>
        </w:rPr>
        <w:t xml:space="preserve"> APE es 2</w:t>
      </w:r>
      <w:r w:rsidR="00D07053">
        <w:rPr>
          <w:rFonts w:ascii="Arial" w:hAnsi="Arial" w:cs="Arial"/>
          <w:lang w:val="es-CL"/>
        </w:rPr>
        <w:t>.</w:t>
      </w:r>
      <w:r w:rsidRPr="007473AA">
        <w:rPr>
          <w:rFonts w:ascii="Arial" w:hAnsi="Arial" w:cs="Arial"/>
          <w:lang w:val="es-CL"/>
        </w:rPr>
        <w:t>000</w:t>
      </w:r>
      <w:r w:rsidR="00966D02">
        <w:rPr>
          <w:rFonts w:ascii="Arial" w:hAnsi="Arial" w:cs="Arial"/>
          <w:lang w:val="es-CL"/>
        </w:rPr>
        <w:t xml:space="preserve"> toneladas</w:t>
      </w:r>
      <w:r w:rsidRPr="007473AA">
        <w:rPr>
          <w:rFonts w:ascii="Arial" w:hAnsi="Arial" w:cs="Arial"/>
          <w:lang w:val="es-CL"/>
        </w:rPr>
        <w:t xml:space="preserve">, pero </w:t>
      </w:r>
      <w:r>
        <w:rPr>
          <w:rFonts w:ascii="Arial" w:hAnsi="Arial" w:cs="Arial"/>
          <w:lang w:val="es-CL"/>
        </w:rPr>
        <w:t>superaría</w:t>
      </w:r>
      <w:r w:rsidRPr="007473AA">
        <w:rPr>
          <w:rFonts w:ascii="Arial" w:hAnsi="Arial" w:cs="Arial"/>
          <w:lang w:val="es-CL"/>
        </w:rPr>
        <w:t xml:space="preserve"> a los límites </w:t>
      </w:r>
      <w:r>
        <w:rPr>
          <w:rFonts w:ascii="Arial" w:hAnsi="Arial" w:cs="Arial"/>
          <w:lang w:val="es-CL"/>
        </w:rPr>
        <w:t>de sometimiento al SEIA)</w:t>
      </w:r>
      <w:r w:rsidRPr="007473AA">
        <w:rPr>
          <w:rFonts w:ascii="Arial" w:hAnsi="Arial" w:cs="Arial"/>
          <w:lang w:val="es-CL"/>
        </w:rPr>
        <w:t xml:space="preserve">. </w:t>
      </w:r>
    </w:p>
    <w:p w14:paraId="0A9F610C" w14:textId="77777777" w:rsidR="00F8141B" w:rsidRPr="007473AA" w:rsidRDefault="00F8141B" w:rsidP="00F8141B">
      <w:pPr>
        <w:jc w:val="both"/>
        <w:rPr>
          <w:rFonts w:ascii="Arial" w:hAnsi="Arial" w:cs="Arial"/>
          <w:lang w:val="es-CL"/>
        </w:rPr>
      </w:pPr>
      <w:r>
        <w:rPr>
          <w:rFonts w:ascii="Arial" w:hAnsi="Arial" w:cs="Arial"/>
          <w:lang w:val="es-CL"/>
        </w:rPr>
        <w:t xml:space="preserve">Las condiciones se establecen según la Resolución Subpesca 3612 de 2009 y sus modificaciones (TITULO VII, PROYECTOS APE). </w:t>
      </w:r>
    </w:p>
    <w:p w14:paraId="1F5AB2A6" w14:textId="77777777" w:rsidR="00F8141B" w:rsidRPr="007473AA" w:rsidRDefault="00F8141B" w:rsidP="00F8141B">
      <w:pPr>
        <w:pStyle w:val="Prrafodelista"/>
        <w:jc w:val="both"/>
        <w:rPr>
          <w:rFonts w:ascii="Arial" w:hAnsi="Arial" w:cs="Arial"/>
          <w:lang w:val="es-CL"/>
        </w:rPr>
      </w:pPr>
    </w:p>
    <w:p w14:paraId="75844100" w14:textId="77777777" w:rsidR="00F8141B" w:rsidRPr="007473AA" w:rsidRDefault="00F8141B" w:rsidP="00F8141B">
      <w:pPr>
        <w:pStyle w:val="Prrafodelista"/>
        <w:numPr>
          <w:ilvl w:val="0"/>
          <w:numId w:val="3"/>
        </w:numPr>
        <w:jc w:val="both"/>
        <w:rPr>
          <w:rFonts w:ascii="Arial" w:hAnsi="Arial" w:cs="Arial"/>
          <w:lang w:val="es-CL"/>
        </w:rPr>
      </w:pPr>
      <w:r w:rsidRPr="007473AA">
        <w:rPr>
          <w:rFonts w:ascii="Arial" w:hAnsi="Arial" w:cs="Arial"/>
          <w:lang w:val="es-CL"/>
        </w:rPr>
        <w:t>Condición No APE:</w:t>
      </w:r>
    </w:p>
    <w:p w14:paraId="6DBE8DC4" w14:textId="77777777" w:rsidR="00F8141B" w:rsidRDefault="00F8141B" w:rsidP="00F8141B">
      <w:pPr>
        <w:jc w:val="both"/>
        <w:rPr>
          <w:rFonts w:ascii="Arial" w:hAnsi="Arial" w:cs="Arial"/>
          <w:lang w:val="es-CL"/>
        </w:rPr>
      </w:pPr>
      <w:r w:rsidRPr="002E2D9B">
        <w:rPr>
          <w:rFonts w:ascii="Arial" w:hAnsi="Arial" w:cs="Arial"/>
          <w:lang w:val="es-CL"/>
        </w:rPr>
        <w:t>Se aplican exigencias ambientales diferenciadas según normativa vigente</w:t>
      </w:r>
      <w:r>
        <w:rPr>
          <w:rFonts w:ascii="Arial" w:hAnsi="Arial" w:cs="Arial"/>
          <w:lang w:val="es-CL"/>
        </w:rPr>
        <w:t xml:space="preserve"> (Resolución Subpesca 3612 de 2009 y sus modificaciones).</w:t>
      </w:r>
    </w:p>
    <w:p w14:paraId="42518047" w14:textId="77777777" w:rsidR="00F8141B" w:rsidRPr="002E2D9B" w:rsidRDefault="00F8141B" w:rsidP="00F8141B">
      <w:pPr>
        <w:spacing w:after="0"/>
        <w:jc w:val="both"/>
        <w:rPr>
          <w:rFonts w:ascii="Arial" w:hAnsi="Arial" w:cs="Arial"/>
          <w:lang w:val="es-CL"/>
        </w:rPr>
      </w:pPr>
    </w:p>
    <w:p w14:paraId="4BB3092C" w14:textId="77777777" w:rsidR="00F8141B" w:rsidRPr="007473AA" w:rsidRDefault="00F8141B" w:rsidP="00F8141B">
      <w:pPr>
        <w:pStyle w:val="Prrafodelista"/>
        <w:numPr>
          <w:ilvl w:val="1"/>
          <w:numId w:val="1"/>
        </w:numPr>
        <w:jc w:val="both"/>
        <w:rPr>
          <w:rFonts w:ascii="Arial" w:hAnsi="Arial" w:cs="Arial"/>
          <w:color w:val="0E2841" w:themeColor="text2"/>
          <w:lang w:val="es-CL"/>
        </w:rPr>
      </w:pPr>
      <w:r w:rsidRPr="007473AA">
        <w:rPr>
          <w:rFonts w:ascii="Arial" w:hAnsi="Arial" w:cs="Arial"/>
          <w:color w:val="0E2841" w:themeColor="text2"/>
          <w:lang w:val="es-CL"/>
        </w:rPr>
        <w:t>Consideraciones sobre la Información Ambiental (INFA)</w:t>
      </w:r>
    </w:p>
    <w:p w14:paraId="2E73AD9C" w14:textId="77777777" w:rsidR="00F8141B" w:rsidRPr="007473AA" w:rsidRDefault="00F8141B" w:rsidP="00F8141B">
      <w:pPr>
        <w:pStyle w:val="Prrafodelista"/>
        <w:spacing w:after="0"/>
        <w:jc w:val="both"/>
        <w:rPr>
          <w:rFonts w:ascii="Arial" w:hAnsi="Arial" w:cs="Arial"/>
          <w:color w:val="0E2841" w:themeColor="text2"/>
          <w:lang w:val="es-CL"/>
        </w:rPr>
      </w:pPr>
    </w:p>
    <w:p w14:paraId="26D7FE3C" w14:textId="77777777" w:rsidR="00F8141B" w:rsidRPr="002E2D9B" w:rsidRDefault="00F8141B" w:rsidP="00F8141B">
      <w:pPr>
        <w:jc w:val="both"/>
        <w:rPr>
          <w:rFonts w:ascii="Arial" w:hAnsi="Arial" w:cs="Arial"/>
          <w:lang w:val="es-CL"/>
        </w:rPr>
      </w:pPr>
      <w:r w:rsidRPr="002E2D9B">
        <w:rPr>
          <w:rFonts w:ascii="Arial" w:hAnsi="Arial" w:cs="Arial"/>
          <w:lang w:val="es-CL"/>
        </w:rPr>
        <w:t xml:space="preserve">En el caso </w:t>
      </w:r>
      <w:r>
        <w:rPr>
          <w:rFonts w:ascii="Arial" w:hAnsi="Arial" w:cs="Arial"/>
          <w:lang w:val="es-CL"/>
        </w:rPr>
        <w:t xml:space="preserve">de centros de cultivo </w:t>
      </w:r>
      <w:r w:rsidRPr="002E2D9B">
        <w:rPr>
          <w:rFonts w:ascii="Arial" w:hAnsi="Arial" w:cs="Arial"/>
          <w:lang w:val="es-CL"/>
        </w:rPr>
        <w:t>de moluscos filtradores que requieran aumentar su producción bajo los límites de sometimiento al SEIA, el requerimiento ambiental dependerá del historial de INFAs del centro de cultivo durante los últimos 10 años.</w:t>
      </w:r>
    </w:p>
    <w:p w14:paraId="4740FEFD" w14:textId="77777777" w:rsidR="00F8141B" w:rsidRDefault="00F8141B" w:rsidP="00F8141B">
      <w:pPr>
        <w:jc w:val="both"/>
        <w:rPr>
          <w:rFonts w:ascii="Arial" w:hAnsi="Arial" w:cs="Arial"/>
          <w:i/>
          <w:iCs/>
          <w:lang w:val="es-CL"/>
        </w:rPr>
      </w:pPr>
      <w:r w:rsidRPr="007473AA">
        <w:rPr>
          <w:rFonts w:ascii="Arial" w:hAnsi="Arial" w:cs="Arial"/>
          <w:i/>
          <w:iCs/>
          <w:lang w:val="es-CL"/>
        </w:rPr>
        <w:t>Escenarios posibles:</w:t>
      </w:r>
    </w:p>
    <w:p w14:paraId="23831CC8" w14:textId="77777777" w:rsidR="00F8141B" w:rsidRPr="007473AA" w:rsidRDefault="00F8141B" w:rsidP="00F8141B">
      <w:pPr>
        <w:spacing w:after="0"/>
        <w:jc w:val="both"/>
        <w:rPr>
          <w:rFonts w:ascii="Arial" w:hAnsi="Arial" w:cs="Arial"/>
          <w:lang w:val="es-CL"/>
        </w:rPr>
      </w:pPr>
    </w:p>
    <w:p w14:paraId="77F3FB92" w14:textId="77777777" w:rsidR="00F8141B" w:rsidRPr="007473AA" w:rsidRDefault="00F8141B" w:rsidP="00F8141B">
      <w:pPr>
        <w:pStyle w:val="Prrafodelista"/>
        <w:numPr>
          <w:ilvl w:val="0"/>
          <w:numId w:val="5"/>
        </w:numPr>
        <w:jc w:val="both"/>
        <w:rPr>
          <w:rFonts w:ascii="Arial" w:hAnsi="Arial" w:cs="Arial"/>
          <w:lang w:val="es-CL"/>
        </w:rPr>
      </w:pPr>
      <w:r w:rsidRPr="007473AA">
        <w:rPr>
          <w:rFonts w:ascii="Arial" w:hAnsi="Arial" w:cs="Arial"/>
          <w:lang w:val="es-CL"/>
        </w:rPr>
        <w:t>El centro</w:t>
      </w:r>
      <w:r>
        <w:rPr>
          <w:rFonts w:ascii="Arial" w:hAnsi="Arial" w:cs="Arial"/>
          <w:lang w:val="es-CL"/>
        </w:rPr>
        <w:t xml:space="preserve"> de cultivo</w:t>
      </w:r>
      <w:r w:rsidRPr="007473AA">
        <w:rPr>
          <w:rFonts w:ascii="Arial" w:hAnsi="Arial" w:cs="Arial"/>
          <w:lang w:val="es-CL"/>
        </w:rPr>
        <w:t xml:space="preserve"> ha entregado INFAs en los últimos 10 años:</w:t>
      </w:r>
    </w:p>
    <w:p w14:paraId="660704DA" w14:textId="77777777" w:rsidR="00F8141B" w:rsidRPr="002E2D9B" w:rsidRDefault="00F8141B" w:rsidP="00F8141B">
      <w:pPr>
        <w:jc w:val="both"/>
        <w:rPr>
          <w:rFonts w:ascii="Arial" w:hAnsi="Arial" w:cs="Arial"/>
          <w:lang w:val="es-CL"/>
        </w:rPr>
      </w:pPr>
      <w:r w:rsidRPr="002E2D9B">
        <w:rPr>
          <w:rFonts w:ascii="Arial" w:hAnsi="Arial" w:cs="Arial"/>
          <w:lang w:val="es-CL"/>
        </w:rPr>
        <w:t>- Se solicitará un análisis consolidado de la información ambiental existente.</w:t>
      </w:r>
    </w:p>
    <w:p w14:paraId="3651FFEE" w14:textId="77777777" w:rsidR="00F8141B" w:rsidRPr="002E2D9B" w:rsidRDefault="00F8141B" w:rsidP="00F8141B">
      <w:pPr>
        <w:jc w:val="both"/>
        <w:rPr>
          <w:rFonts w:ascii="Arial" w:hAnsi="Arial" w:cs="Arial"/>
          <w:lang w:val="es-CL"/>
        </w:rPr>
      </w:pPr>
    </w:p>
    <w:p w14:paraId="02D4140C" w14:textId="77777777" w:rsidR="00F8141B" w:rsidRPr="005B7746" w:rsidRDefault="00F8141B" w:rsidP="00F8141B">
      <w:pPr>
        <w:pStyle w:val="Prrafodelista"/>
        <w:numPr>
          <w:ilvl w:val="0"/>
          <w:numId w:val="5"/>
        </w:numPr>
        <w:jc w:val="both"/>
        <w:rPr>
          <w:rFonts w:ascii="Arial" w:hAnsi="Arial" w:cs="Arial"/>
          <w:lang w:val="es-CL"/>
        </w:rPr>
      </w:pPr>
      <w:r w:rsidRPr="005B7746">
        <w:rPr>
          <w:rFonts w:ascii="Arial" w:hAnsi="Arial" w:cs="Arial"/>
          <w:lang w:val="es-CL"/>
        </w:rPr>
        <w:t>El centro</w:t>
      </w:r>
      <w:r>
        <w:rPr>
          <w:rFonts w:ascii="Arial" w:hAnsi="Arial" w:cs="Arial"/>
          <w:lang w:val="es-CL"/>
        </w:rPr>
        <w:t xml:space="preserve"> de cultivo</w:t>
      </w:r>
      <w:r w:rsidRPr="005B7746">
        <w:rPr>
          <w:rFonts w:ascii="Arial" w:hAnsi="Arial" w:cs="Arial"/>
          <w:lang w:val="es-CL"/>
        </w:rPr>
        <w:t xml:space="preserve"> NO ha entregado INFAs</w:t>
      </w:r>
      <w:r>
        <w:rPr>
          <w:rFonts w:ascii="Arial" w:hAnsi="Arial" w:cs="Arial"/>
          <w:lang w:val="es-CL"/>
        </w:rPr>
        <w:t xml:space="preserve"> en los últimos 10 años</w:t>
      </w:r>
      <w:r w:rsidRPr="005B7746">
        <w:rPr>
          <w:rFonts w:ascii="Arial" w:hAnsi="Arial" w:cs="Arial"/>
          <w:lang w:val="es-CL"/>
        </w:rPr>
        <w:t>:</w:t>
      </w:r>
    </w:p>
    <w:p w14:paraId="1D11C7E2" w14:textId="77777777" w:rsidR="00F8141B" w:rsidRPr="002E2D9B" w:rsidRDefault="00F8141B" w:rsidP="00F8141B">
      <w:pPr>
        <w:jc w:val="both"/>
        <w:rPr>
          <w:rFonts w:ascii="Arial" w:hAnsi="Arial" w:cs="Arial"/>
          <w:lang w:val="es-CL"/>
        </w:rPr>
      </w:pPr>
      <w:r w:rsidRPr="002E2D9B">
        <w:rPr>
          <w:rFonts w:ascii="Arial" w:hAnsi="Arial" w:cs="Arial"/>
          <w:lang w:val="es-CL"/>
        </w:rPr>
        <w:t>- Será obligatorio realizar un levantamiento en terreno.</w:t>
      </w:r>
    </w:p>
    <w:p w14:paraId="4E2DF36F" w14:textId="77777777" w:rsidR="00F8141B" w:rsidRPr="002E2D9B" w:rsidRDefault="00F8141B" w:rsidP="00F8141B">
      <w:pPr>
        <w:jc w:val="both"/>
        <w:rPr>
          <w:rFonts w:ascii="Arial" w:hAnsi="Arial" w:cs="Arial"/>
          <w:lang w:val="es-CL"/>
        </w:rPr>
      </w:pPr>
      <w:r w:rsidRPr="002E2D9B">
        <w:rPr>
          <w:rFonts w:ascii="Arial" w:hAnsi="Arial" w:cs="Arial"/>
          <w:lang w:val="es-CL"/>
        </w:rPr>
        <w:t>- Las variables y mediciones dependerán de la condición del titular:</w:t>
      </w:r>
    </w:p>
    <w:p w14:paraId="53E0BAFF" w14:textId="77777777" w:rsidR="00F8141B" w:rsidRPr="002E2D9B" w:rsidRDefault="00F8141B" w:rsidP="00F8141B">
      <w:pPr>
        <w:jc w:val="both"/>
        <w:rPr>
          <w:rFonts w:ascii="Arial" w:hAnsi="Arial" w:cs="Arial"/>
          <w:lang w:val="es-CL"/>
        </w:rPr>
      </w:pPr>
      <w:r w:rsidRPr="002E2D9B">
        <w:rPr>
          <w:rFonts w:ascii="Arial" w:hAnsi="Arial" w:cs="Arial"/>
          <w:lang w:val="es-CL"/>
        </w:rPr>
        <w:t xml:space="preserve">  • Acuicultor de Pequeña Escala (APE)</w:t>
      </w:r>
    </w:p>
    <w:p w14:paraId="6F72A206" w14:textId="77777777" w:rsidR="00F8141B" w:rsidRPr="002E2D9B" w:rsidRDefault="00F8141B" w:rsidP="00F8141B">
      <w:pPr>
        <w:jc w:val="both"/>
        <w:rPr>
          <w:rFonts w:ascii="Arial" w:hAnsi="Arial" w:cs="Arial"/>
          <w:lang w:val="es-CL"/>
        </w:rPr>
      </w:pPr>
      <w:r w:rsidRPr="002E2D9B">
        <w:rPr>
          <w:rFonts w:ascii="Arial" w:hAnsi="Arial" w:cs="Arial"/>
          <w:lang w:val="es-CL"/>
        </w:rPr>
        <w:t xml:space="preserve">  • No APE</w:t>
      </w:r>
    </w:p>
    <w:p w14:paraId="7EED0B61" w14:textId="0E8802F0" w:rsidR="00AA3C85" w:rsidRDefault="00AA3C85">
      <w:pPr>
        <w:rPr>
          <w:rFonts w:ascii="Arial" w:hAnsi="Arial" w:cs="Arial"/>
          <w:lang w:val="es-CL"/>
        </w:rPr>
      </w:pPr>
    </w:p>
    <w:p w14:paraId="7C385E0B" w14:textId="77777777" w:rsidR="00637BED" w:rsidRDefault="00637BED">
      <w:pPr>
        <w:rPr>
          <w:rFonts w:ascii="Arial" w:hAnsi="Arial" w:cs="Arial"/>
          <w:lang w:val="es-CL"/>
        </w:rPr>
      </w:pPr>
    </w:p>
    <w:p w14:paraId="604019E7" w14:textId="77777777" w:rsidR="00637BED" w:rsidRDefault="00637BED">
      <w:pPr>
        <w:rPr>
          <w:rFonts w:ascii="Arial" w:hAnsi="Arial" w:cs="Arial"/>
          <w:lang w:val="es-CL"/>
        </w:rPr>
      </w:pPr>
    </w:p>
    <w:p w14:paraId="7F5B6C62" w14:textId="0D3795BB" w:rsidR="000A0081" w:rsidRPr="00637BED" w:rsidRDefault="00637BED" w:rsidP="00637BED">
      <w:pPr>
        <w:pStyle w:val="Prrafodelista"/>
        <w:numPr>
          <w:ilvl w:val="1"/>
          <w:numId w:val="1"/>
        </w:numPr>
        <w:jc w:val="both"/>
        <w:rPr>
          <w:rFonts w:ascii="Arial" w:hAnsi="Arial" w:cs="Arial"/>
          <w:color w:val="0E2841" w:themeColor="text2"/>
          <w:lang w:val="es-CL"/>
        </w:rPr>
      </w:pPr>
      <w:r w:rsidRPr="00637BED">
        <w:rPr>
          <w:rFonts w:ascii="Arial" w:hAnsi="Arial" w:cs="Arial"/>
          <w:color w:val="0E2841" w:themeColor="text2"/>
          <w:lang w:val="es-CL"/>
        </w:rPr>
        <w:lastRenderedPageBreak/>
        <w:t>Finalización del</w:t>
      </w:r>
      <w:r w:rsidR="00601B79">
        <w:rPr>
          <w:rFonts w:ascii="Arial" w:hAnsi="Arial" w:cs="Arial"/>
          <w:color w:val="0E2841" w:themeColor="text2"/>
          <w:lang w:val="es-CL"/>
        </w:rPr>
        <w:t xml:space="preserve"> trámite</w:t>
      </w:r>
    </w:p>
    <w:p w14:paraId="4DEE793D" w14:textId="77777777" w:rsidR="00053F03" w:rsidRDefault="00053F03" w:rsidP="00637BED">
      <w:pPr>
        <w:rPr>
          <w:lang w:val="es-CL"/>
        </w:rPr>
      </w:pPr>
    </w:p>
    <w:p w14:paraId="6A5AA083" w14:textId="63189F4A" w:rsidR="00637BED" w:rsidRDefault="00000000" w:rsidP="00637BED">
      <w:pPr>
        <w:rPr>
          <w:lang w:val="es-CL"/>
        </w:rPr>
      </w:pPr>
      <w:r>
        <w:rPr>
          <w:noProof/>
          <w:lang w:val="es-CL"/>
        </w:rPr>
        <w:pict w14:anchorId="2EFFF5F6">
          <v:shape id="_x0000_s1032" type="#_x0000_t202" style="position:absolute;margin-left:254.85pt;margin-top:19.5pt;width:172.8pt;height:32.65pt;z-index:25166643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" stroked="f">
            <v:textbox style="mso-fit-shape-to-text:t">
              <w:txbxContent>
                <w:p w14:paraId="296B6975" w14:textId="420A4052" w:rsidR="00637BED" w:rsidRPr="00637BED" w:rsidRDefault="00637BED" w:rsidP="0031044E">
                  <w:pPr>
                    <w:jc w:val="center"/>
                    <w:rPr>
                      <w:lang w:val="es-ES"/>
                    </w:rPr>
                  </w:pPr>
                  <w:r>
                    <w:rPr>
                      <w:lang w:val="es-ES"/>
                    </w:rPr>
                    <w:t xml:space="preserve">RESOLUCION DE </w:t>
                  </w:r>
                  <w:r w:rsidR="0031044E">
                    <w:rPr>
                      <w:lang w:val="es-ES"/>
                    </w:rPr>
                    <w:t>LA SUBSECRETARIA DE PESCA Y ACUICULTURA (SUBPESCA)</w:t>
                  </w:r>
                </w:p>
              </w:txbxContent>
            </v:textbox>
            <w10:wrap type="square"/>
          </v:shape>
        </w:pict>
      </w:r>
      <w:r>
        <w:rPr>
          <w:noProof/>
          <w:lang w:val="es-CL"/>
        </w:rPr>
        <w:pict w14:anchorId="457B0507">
          <v:shape id="_x0000_s1031" type="#_x0000_t13" style="position:absolute;margin-left:135pt;margin-top:19.5pt;width:96.75pt;height:39.2pt;z-index:2516654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" adj="14986" fillcolor="#186d95 [3028]" strokecolor="#156082 [3204]" strokeweight=".5pt">
            <v:fill color2="#145e80 [3172]" rotate="t" colors="0 #497491;.5 #106287;1 #08587c" focus="100%" type="gradient">
              <o:fill v:ext="view" type="gradientUnscaled"/>
            </v:fill>
          </v:shape>
        </w:pict>
      </w:r>
    </w:p>
    <w:p w14:paraId="63DA9411" w14:textId="4544853D" w:rsidR="00472EB5" w:rsidRDefault="00472EB5" w:rsidP="00472EB5">
      <w:pPr>
        <w:spacing w:after="0"/>
        <w:rPr>
          <w:lang w:val="es-CL"/>
        </w:rPr>
      </w:pPr>
      <w:r>
        <w:rPr>
          <w:lang w:val="es-CL"/>
        </w:rPr>
        <w:t xml:space="preserve">   </w:t>
      </w:r>
      <w:r w:rsidR="00637BED">
        <w:rPr>
          <w:lang w:val="es-CL"/>
        </w:rPr>
        <w:t>Modificaciones</w:t>
      </w:r>
    </w:p>
    <w:p w14:paraId="3135C2FD" w14:textId="47A43950" w:rsidR="00637BED" w:rsidRDefault="00637BED" w:rsidP="00472EB5">
      <w:pPr>
        <w:spacing w:after="0"/>
        <w:rPr>
          <w:lang w:val="es-CL"/>
        </w:rPr>
      </w:pPr>
      <w:r>
        <w:rPr>
          <w:lang w:val="es-CL"/>
        </w:rPr>
        <w:t>de proyecto técnico</w:t>
      </w:r>
    </w:p>
    <w:p w14:paraId="64634C2C" w14:textId="77777777" w:rsidR="00053F03" w:rsidRDefault="00053F03" w:rsidP="00637BED">
      <w:pPr>
        <w:rPr>
          <w:lang w:val="es-CL"/>
        </w:rPr>
      </w:pPr>
    </w:p>
    <w:p w14:paraId="2E6D6BC4" w14:textId="77777777" w:rsidR="00053F03" w:rsidRDefault="00053F03" w:rsidP="00637BED">
      <w:pPr>
        <w:rPr>
          <w:lang w:val="es-CL"/>
        </w:rPr>
      </w:pPr>
    </w:p>
    <w:p w14:paraId="17117631" w14:textId="506E317D" w:rsidR="00601B79" w:rsidRDefault="00000000" w:rsidP="00637BED">
      <w:pPr>
        <w:rPr>
          <w:lang w:val="es-CL"/>
        </w:rPr>
      </w:pPr>
      <w:r>
        <w:rPr>
          <w:noProof/>
          <w:lang w:val="es-CL"/>
        </w:rPr>
        <w:pict w14:anchorId="2EFFF5F6">
          <v:shape id="_x0000_s1034" type="#_x0000_t202" style="position:absolute;margin-left:254.85pt;margin-top:1.05pt;width:172.8pt;height:156.2pt;z-index:251668480;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" stroked="f">
            <v:textbox style="mso-fit-shape-to-text:t">
              <w:txbxContent>
                <w:p w14:paraId="0E9582AC" w14:textId="21103416" w:rsidR="0080512E" w:rsidRPr="00637BED" w:rsidRDefault="00833451" w:rsidP="00053F03">
                  <w:pPr>
                    <w:jc w:val="center"/>
                    <w:rPr>
                      <w:lang w:val="es-ES"/>
                    </w:rPr>
                  </w:pPr>
                  <w:r>
                    <w:rPr>
                      <w:lang w:val="es-ES"/>
                    </w:rPr>
                    <w:t>RESOLUCION DE</w:t>
                  </w:r>
                  <w:r w:rsidR="00053F03">
                    <w:rPr>
                      <w:lang w:val="es-ES"/>
                    </w:rPr>
                    <w:t xml:space="preserve"> LA SUBSECRETARIA PARA LAS FUERZAS ARMADAS</w:t>
                  </w:r>
                  <w:r w:rsidR="00472EB5">
                    <w:rPr>
                      <w:lang w:val="es-ES"/>
                    </w:rPr>
                    <w:t xml:space="preserve"> (SSFFAA)</w:t>
                  </w:r>
                  <w:r w:rsidR="00053F03">
                    <w:rPr>
                      <w:lang w:val="es-ES"/>
                    </w:rPr>
                    <w:t>, LA CUAL DEBE PUBLICARSE EN EL DIARIO OFICIAL Y POSTERIORMENTE SOLICITAR LA ENTREGA MATERIAL A LA CAPITANIA DE PUERT</w:t>
                  </w:r>
                  <w:r w:rsidR="00F60CD6">
                    <w:rPr>
                      <w:lang w:val="es-ES"/>
                    </w:rPr>
                    <w:t>O</w:t>
                  </w:r>
                  <w:r w:rsidR="00053F03">
                    <w:rPr>
                      <w:lang w:val="es-ES"/>
                    </w:rPr>
                    <w:t xml:space="preserve"> DE LA COMUNA RESPECTIVA</w:t>
                  </w:r>
                </w:p>
              </w:txbxContent>
            </v:textbox>
            <w10:wrap type="square"/>
          </v:shape>
        </w:pict>
      </w:r>
    </w:p>
    <w:p w14:paraId="1F91DAA4" w14:textId="71886734" w:rsidR="0080512E" w:rsidRDefault="00000000" w:rsidP="00472EB5">
      <w:pPr>
        <w:ind w:right="-7"/>
        <w:rPr>
          <w:lang w:val="es-CL"/>
        </w:rPr>
      </w:pPr>
      <w:r>
        <w:rPr>
          <w:noProof/>
          <w:lang w:val="es-CL"/>
        </w:rPr>
        <w:pict w14:anchorId="457B0507">
          <v:shape id="_x0000_s1033" type="#_x0000_t13" style="position:absolute;margin-left:135pt;margin-top:10.9pt;width:96.75pt;height:39.2pt;z-index:2516674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" adj="14986" fillcolor="#186d95 [3028]" strokecolor="#156082 [3204]" strokeweight=".5pt">
            <v:fill color2="#145e80 [3172]" rotate="t" colors="0 #497491;.5 #106287;1 #08587c" focus="100%" type="gradient">
              <o:fill v:ext="view" type="gradientUnscaled"/>
            </v:fill>
          </v:shape>
        </w:pict>
      </w:r>
    </w:p>
    <w:p w14:paraId="07F90D8D" w14:textId="60756265" w:rsidR="00601B79" w:rsidRPr="00637BED" w:rsidRDefault="00601B79" w:rsidP="00637BED">
      <w:pPr>
        <w:rPr>
          <w:lang w:val="es-CL"/>
        </w:rPr>
      </w:pPr>
      <w:r>
        <w:rPr>
          <w:lang w:val="es-CL"/>
        </w:rPr>
        <w:t xml:space="preserve">Nuevas solicitudes </w:t>
      </w:r>
    </w:p>
    <w:sectPr w:rsidR="00601B79" w:rsidRPr="00637BED" w:rsidSect="00F814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5BB"/>
    <w:multiLevelType w:val="hybridMultilevel"/>
    <w:tmpl w:val="BD3C31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18224D4"/>
    <w:multiLevelType w:val="hybridMultilevel"/>
    <w:tmpl w:val="4BA0A318"/>
    <w:lvl w:ilvl="0" w:tplc="340A0017">
      <w:start w:val="1"/>
      <w:numFmt w:val="lowerLetter"/>
      <w:lvlText w:val="%1)"/>
      <w:lvlJc w:val="lef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2" w15:restartNumberingAfterBreak="0">
    <w:nsid w:val="2875424E"/>
    <w:multiLevelType w:val="hybridMultilevel"/>
    <w:tmpl w:val="2AB60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75B15CC"/>
    <w:multiLevelType w:val="multilevel"/>
    <w:tmpl w:val="5B7C41B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C42F23"/>
    <w:multiLevelType w:val="hybridMultilevel"/>
    <w:tmpl w:val="2C1441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13047228">
    <w:abstractNumId w:val="3"/>
  </w:num>
  <w:num w:numId="2" w16cid:durableId="678897670">
    <w:abstractNumId w:val="2"/>
  </w:num>
  <w:num w:numId="3" w16cid:durableId="1343816764">
    <w:abstractNumId w:val="1"/>
  </w:num>
  <w:num w:numId="4" w16cid:durableId="1826899027">
    <w:abstractNumId w:val="4"/>
  </w:num>
  <w:num w:numId="5" w16cid:durableId="58545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6AB5"/>
    <w:rsid w:val="00010AA8"/>
    <w:rsid w:val="00032E94"/>
    <w:rsid w:val="00053F03"/>
    <w:rsid w:val="000A0081"/>
    <w:rsid w:val="000A5797"/>
    <w:rsid w:val="00102CB9"/>
    <w:rsid w:val="00127637"/>
    <w:rsid w:val="002E715C"/>
    <w:rsid w:val="0031044E"/>
    <w:rsid w:val="003711FC"/>
    <w:rsid w:val="00472EB5"/>
    <w:rsid w:val="004F42AC"/>
    <w:rsid w:val="005B4264"/>
    <w:rsid w:val="005B4432"/>
    <w:rsid w:val="00601B79"/>
    <w:rsid w:val="006053D5"/>
    <w:rsid w:val="00637BED"/>
    <w:rsid w:val="00661540"/>
    <w:rsid w:val="006762BA"/>
    <w:rsid w:val="007049FC"/>
    <w:rsid w:val="00755AD2"/>
    <w:rsid w:val="00780A92"/>
    <w:rsid w:val="007905CC"/>
    <w:rsid w:val="007A08A8"/>
    <w:rsid w:val="007D570D"/>
    <w:rsid w:val="0080512E"/>
    <w:rsid w:val="00833451"/>
    <w:rsid w:val="00966D02"/>
    <w:rsid w:val="009D50D9"/>
    <w:rsid w:val="00AA3C85"/>
    <w:rsid w:val="00AA541B"/>
    <w:rsid w:val="00B90A22"/>
    <w:rsid w:val="00C03E80"/>
    <w:rsid w:val="00C07124"/>
    <w:rsid w:val="00D07053"/>
    <w:rsid w:val="00D22D32"/>
    <w:rsid w:val="00D32CA4"/>
    <w:rsid w:val="00D44C6F"/>
    <w:rsid w:val="00D96AB5"/>
    <w:rsid w:val="00DC1E72"/>
    <w:rsid w:val="00F34DE9"/>
    <w:rsid w:val="00F60CD6"/>
    <w:rsid w:val="00F8141B"/>
    <w:rsid w:val="00FA1608"/>
    <w:rsid w:val="00FD0ADA"/>
    <w:rsid w:val="00FF45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8B1DAC"/>
  <w15:chartTrackingRefBased/>
  <w15:docId w15:val="{136B58BA-4FB7-4A1D-A96C-9758DC2D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1B"/>
    <w:pPr>
      <w:spacing w:after="200" w:line="276" w:lineRule="auto"/>
    </w:pPr>
    <w:rPr>
      <w:rFonts w:eastAsiaTheme="minorEastAsia"/>
      <w:kern w:val="0"/>
      <w:lang w:val="en-US"/>
    </w:rPr>
  </w:style>
  <w:style w:type="paragraph" w:styleId="Ttulo1">
    <w:name w:val="heading 1"/>
    <w:basedOn w:val="Normal"/>
    <w:next w:val="Normal"/>
    <w:link w:val="Ttulo1Car"/>
    <w:uiPriority w:val="9"/>
    <w:qFormat/>
    <w:rsid w:val="00D96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6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6A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6A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6A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6A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6A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6A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6A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A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6A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6A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6A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6A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6A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6A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6A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6AB5"/>
    <w:rPr>
      <w:rFonts w:eastAsiaTheme="majorEastAsia" w:cstheme="majorBidi"/>
      <w:color w:val="272727" w:themeColor="text1" w:themeTint="D8"/>
    </w:rPr>
  </w:style>
  <w:style w:type="paragraph" w:styleId="Ttulo">
    <w:name w:val="Title"/>
    <w:basedOn w:val="Normal"/>
    <w:next w:val="Normal"/>
    <w:link w:val="TtuloCar"/>
    <w:uiPriority w:val="10"/>
    <w:qFormat/>
    <w:rsid w:val="00D96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6A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6A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6A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6AB5"/>
    <w:pPr>
      <w:spacing w:before="160"/>
      <w:jc w:val="center"/>
    </w:pPr>
    <w:rPr>
      <w:i/>
      <w:iCs/>
      <w:color w:val="404040" w:themeColor="text1" w:themeTint="BF"/>
    </w:rPr>
  </w:style>
  <w:style w:type="character" w:customStyle="1" w:styleId="CitaCar">
    <w:name w:val="Cita Car"/>
    <w:basedOn w:val="Fuentedeprrafopredeter"/>
    <w:link w:val="Cita"/>
    <w:uiPriority w:val="29"/>
    <w:rsid w:val="00D96AB5"/>
    <w:rPr>
      <w:i/>
      <w:iCs/>
      <w:color w:val="404040" w:themeColor="text1" w:themeTint="BF"/>
    </w:rPr>
  </w:style>
  <w:style w:type="paragraph" w:styleId="Prrafodelista">
    <w:name w:val="List Paragraph"/>
    <w:basedOn w:val="Normal"/>
    <w:uiPriority w:val="34"/>
    <w:qFormat/>
    <w:rsid w:val="00D96AB5"/>
    <w:pPr>
      <w:ind w:left="720"/>
      <w:contextualSpacing/>
    </w:pPr>
  </w:style>
  <w:style w:type="character" w:styleId="nfasisintenso">
    <w:name w:val="Intense Emphasis"/>
    <w:basedOn w:val="Fuentedeprrafopredeter"/>
    <w:uiPriority w:val="21"/>
    <w:qFormat/>
    <w:rsid w:val="00D96AB5"/>
    <w:rPr>
      <w:i/>
      <w:iCs/>
      <w:color w:val="0F4761" w:themeColor="accent1" w:themeShade="BF"/>
    </w:rPr>
  </w:style>
  <w:style w:type="paragraph" w:styleId="Citadestacada">
    <w:name w:val="Intense Quote"/>
    <w:basedOn w:val="Normal"/>
    <w:next w:val="Normal"/>
    <w:link w:val="CitadestacadaCar"/>
    <w:uiPriority w:val="30"/>
    <w:qFormat/>
    <w:rsid w:val="00D96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6AB5"/>
    <w:rPr>
      <w:i/>
      <w:iCs/>
      <w:color w:val="0F4761" w:themeColor="accent1" w:themeShade="BF"/>
    </w:rPr>
  </w:style>
  <w:style w:type="character" w:styleId="Referenciaintensa">
    <w:name w:val="Intense Reference"/>
    <w:basedOn w:val="Fuentedeprrafopredeter"/>
    <w:uiPriority w:val="32"/>
    <w:qFormat/>
    <w:rsid w:val="00D96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565</Words>
  <Characters>3109</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Carreño Vazquez</dc:creator>
  <cp:keywords/>
  <dc:description/>
  <cp:lastModifiedBy>Daisy Carreño Vazquez</cp:lastModifiedBy>
  <cp:revision>31</cp:revision>
  <dcterms:created xsi:type="dcterms:W3CDTF">2026-01-24T00:17:00Z</dcterms:created>
  <dcterms:modified xsi:type="dcterms:W3CDTF">2026-03-02T20:34:00Z</dcterms:modified>
</cp:coreProperties>
</file>